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8A2E" w14:textId="22EB5BB4" w:rsidR="0029352D" w:rsidRDefault="00C75B94" w:rsidP="0029352D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en-GB"/>
        </w:rPr>
      </w:pPr>
      <w:r>
        <w:rPr>
          <w:rFonts w:eastAsia="Times New Roman" w:cs="Times New Roman"/>
          <w:b/>
          <w:bCs/>
          <w:sz w:val="22"/>
          <w:szCs w:val="22"/>
          <w:lang w:eastAsia="en-GB"/>
        </w:rPr>
        <w:t>Less finite = less structure?</w:t>
      </w:r>
    </w:p>
    <w:p w14:paraId="52CB7855" w14:textId="3AE3BF65" w:rsidR="003A19C2" w:rsidRPr="003A19C2" w:rsidRDefault="00C75B94" w:rsidP="0029352D">
      <w:pPr>
        <w:spacing w:line="276" w:lineRule="auto"/>
        <w:jc w:val="center"/>
        <w:rPr>
          <w:rFonts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/>
          <w:b/>
          <w:bCs/>
          <w:sz w:val="22"/>
          <w:szCs w:val="22"/>
          <w:lang w:eastAsia="en-GB"/>
        </w:rPr>
        <w:t xml:space="preserve">Evidence from </w:t>
      </w:r>
      <w:proofErr w:type="spellStart"/>
      <w:r w:rsidR="0029352D">
        <w:rPr>
          <w:rFonts w:eastAsia="Times New Roman" w:cs="Times New Roman"/>
          <w:b/>
          <w:bCs/>
          <w:sz w:val="22"/>
          <w:szCs w:val="22"/>
          <w:lang w:eastAsia="en-GB"/>
        </w:rPr>
        <w:t>irrealis</w:t>
      </w:r>
      <w:proofErr w:type="spellEnd"/>
      <w:r w:rsidR="0029352D">
        <w:rPr>
          <w:rFonts w:eastAsia="Times New Roman" w:cs="Times New Roman"/>
          <w:b/>
          <w:bCs/>
          <w:sz w:val="22"/>
          <w:szCs w:val="22"/>
          <w:lang w:eastAsia="en-GB"/>
        </w:rPr>
        <w:t xml:space="preserve"> clauses in Romanian, Salentino and Southern Calabrian</w:t>
      </w:r>
    </w:p>
    <w:p w14:paraId="62D42427" w14:textId="77777777" w:rsidR="003A19C2" w:rsidRPr="003A19C2" w:rsidRDefault="003A19C2" w:rsidP="003A19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GB"/>
        </w:rPr>
      </w:pPr>
    </w:p>
    <w:p w14:paraId="7F7BCCBF" w14:textId="2D3EA510" w:rsidR="003A19C2" w:rsidRPr="003A19C2" w:rsidRDefault="003A19C2" w:rsidP="003A19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GB"/>
        </w:rPr>
      </w:pPr>
      <w:r w:rsidRPr="003A19C2">
        <w:rPr>
          <w:rFonts w:eastAsia="Times New Roman" w:cs="Times New Roman"/>
          <w:sz w:val="22"/>
          <w:szCs w:val="22"/>
          <w:lang w:eastAsia="en-GB"/>
        </w:rPr>
        <w:t xml:space="preserve">Finiteness is a commonly used but poorly understood notion within linguistics. In my dissertation, I studied Romance verb forms </w:t>
      </w:r>
      <w:r w:rsidR="00695241">
        <w:rPr>
          <w:rFonts w:eastAsia="Times New Roman" w:cs="Times New Roman"/>
          <w:sz w:val="22"/>
          <w:szCs w:val="22"/>
          <w:lang w:eastAsia="en-GB"/>
        </w:rPr>
        <w:t>which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do not fit the traditional binary opposition between finite and non-finite forms, such as inflected and personal infinitive</w:t>
      </w:r>
      <w:r w:rsidR="00695241">
        <w:rPr>
          <w:rFonts w:eastAsia="Times New Roman" w:cs="Times New Roman"/>
          <w:sz w:val="22"/>
          <w:szCs w:val="22"/>
          <w:lang w:eastAsia="en-GB"/>
        </w:rPr>
        <w:t>s</w:t>
      </w:r>
      <w:r w:rsidR="00393165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="00393165" w:rsidRPr="00393165">
        <w:rPr>
          <w:rFonts w:ascii="Calibri" w:cs="Times New Roman"/>
          <w:sz w:val="22"/>
        </w:rPr>
        <w:t>(</w:t>
      </w:r>
      <w:r w:rsidR="006D0448">
        <w:rPr>
          <w:rFonts w:ascii="Calibri" w:cs="Times New Roman"/>
          <w:sz w:val="22"/>
        </w:rPr>
        <w:t xml:space="preserve">cf. e.g. </w:t>
      </w:r>
      <w:proofErr w:type="spellStart"/>
      <w:r w:rsidR="00393165" w:rsidRPr="00393165">
        <w:rPr>
          <w:rFonts w:ascii="Calibri" w:cs="Times New Roman"/>
          <w:sz w:val="22"/>
        </w:rPr>
        <w:t>Raposo</w:t>
      </w:r>
      <w:proofErr w:type="spellEnd"/>
      <w:r w:rsidR="00393165" w:rsidRPr="00393165">
        <w:rPr>
          <w:rFonts w:ascii="Calibri" w:cs="Times New Roman"/>
          <w:sz w:val="22"/>
        </w:rPr>
        <w:t xml:space="preserve"> 1987; </w:t>
      </w:r>
      <w:proofErr w:type="spellStart"/>
      <w:r w:rsidR="00393165" w:rsidRPr="00393165">
        <w:rPr>
          <w:rFonts w:ascii="Calibri" w:cs="Times New Roman"/>
          <w:sz w:val="22"/>
        </w:rPr>
        <w:t>Ledgeway</w:t>
      </w:r>
      <w:proofErr w:type="spellEnd"/>
      <w:r w:rsidR="00393165" w:rsidRPr="00393165">
        <w:rPr>
          <w:rFonts w:ascii="Calibri" w:cs="Times New Roman"/>
          <w:sz w:val="22"/>
        </w:rPr>
        <w:t xml:space="preserve"> 2000: Chapter 4; </w:t>
      </w:r>
      <w:proofErr w:type="spellStart"/>
      <w:r w:rsidR="00393165" w:rsidRPr="00393165">
        <w:rPr>
          <w:rFonts w:ascii="Calibri" w:cs="Times New Roman"/>
          <w:sz w:val="22"/>
        </w:rPr>
        <w:t>Mensching</w:t>
      </w:r>
      <w:proofErr w:type="spellEnd"/>
      <w:r w:rsidR="00393165" w:rsidRPr="00393165">
        <w:rPr>
          <w:rFonts w:ascii="Calibri" w:cs="Times New Roman"/>
          <w:sz w:val="22"/>
        </w:rPr>
        <w:t xml:space="preserve"> 2000; Ambar &amp; Jiménez-Fernández 2017)</w:t>
      </w:r>
      <w:r w:rsidR="00695241">
        <w:rPr>
          <w:rFonts w:eastAsia="Times New Roman" w:cs="Times New Roman"/>
          <w:sz w:val="22"/>
          <w:szCs w:val="22"/>
          <w:lang w:eastAsia="en-GB"/>
        </w:rPr>
        <w:t>,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and Balkan-styl</w:t>
      </w:r>
      <w:r w:rsidRPr="003A19C2">
        <w:rPr>
          <w:rFonts w:eastAsia="Times New Roman" w:cs="Times New Roman"/>
          <w:sz w:val="22"/>
          <w:szCs w:val="22"/>
          <w:lang w:eastAsia="en-GB"/>
        </w:rPr>
        <w:t>e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subjunctive</w:t>
      </w:r>
      <w:r w:rsidR="00695241">
        <w:rPr>
          <w:rFonts w:eastAsia="Times New Roman" w:cs="Times New Roman"/>
          <w:sz w:val="22"/>
          <w:szCs w:val="22"/>
          <w:lang w:eastAsia="en-GB"/>
        </w:rPr>
        <w:t>s</w:t>
      </w:r>
      <w:r w:rsidR="00393165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="00393165">
        <w:rPr>
          <w:rFonts w:eastAsia="Times New Roman" w:cs="Times New Roman"/>
          <w:noProof/>
          <w:sz w:val="22"/>
          <w:szCs w:val="22"/>
          <w:lang w:eastAsia="en-GB"/>
        </w:rPr>
        <w:t>(</w:t>
      </w:r>
      <w:r w:rsidR="006D0448">
        <w:rPr>
          <w:rFonts w:eastAsia="Times New Roman" w:cs="Times New Roman"/>
          <w:noProof/>
          <w:sz w:val="22"/>
          <w:szCs w:val="22"/>
          <w:lang w:eastAsia="en-GB"/>
        </w:rPr>
        <w:t xml:space="preserve">cf. </w:t>
      </w:r>
      <w:r w:rsidR="00393165">
        <w:rPr>
          <w:rFonts w:eastAsia="Times New Roman" w:cs="Times New Roman"/>
          <w:noProof/>
          <w:sz w:val="22"/>
          <w:szCs w:val="22"/>
          <w:lang w:eastAsia="en-GB"/>
        </w:rPr>
        <w:t>Calabrese 1992; Dobrovie-Sorin 1994; Ledgeway 1998</w:t>
      </w:r>
      <w:r w:rsidR="006D0448">
        <w:rPr>
          <w:rFonts w:eastAsia="Times New Roman" w:cs="Times New Roman"/>
          <w:noProof/>
          <w:sz w:val="22"/>
          <w:szCs w:val="22"/>
          <w:lang w:eastAsia="en-GB"/>
        </w:rPr>
        <w:t>, a.o.</w:t>
      </w:r>
      <w:r w:rsidR="00393165">
        <w:rPr>
          <w:rFonts w:eastAsia="Times New Roman" w:cs="Times New Roman"/>
          <w:noProof/>
          <w:sz w:val="22"/>
          <w:szCs w:val="22"/>
          <w:lang w:eastAsia="en-GB"/>
        </w:rPr>
        <w:t>)</w:t>
      </w:r>
      <w:r w:rsidRPr="003A19C2">
        <w:rPr>
          <w:rFonts w:eastAsia="Times New Roman" w:cs="Times New Roman"/>
          <w:sz w:val="22"/>
          <w:szCs w:val="22"/>
          <w:lang w:eastAsia="en-GB"/>
        </w:rPr>
        <w:t>. I argue that finiteness needs to be understood as</w:t>
      </w:r>
      <w:r w:rsidR="00695241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Pr="003A19C2">
        <w:rPr>
          <w:rFonts w:eastAsia="Times New Roman" w:cs="Times New Roman"/>
          <w:sz w:val="22"/>
          <w:szCs w:val="22"/>
          <w:lang w:eastAsia="en-GB"/>
        </w:rPr>
        <w:t>the result of two anchoring mechanisms</w:t>
      </w:r>
      <w:r w:rsidR="00393165">
        <w:rPr>
          <w:rFonts w:eastAsia="Times New Roman" w:cs="Times New Roman"/>
          <w:sz w:val="22"/>
          <w:szCs w:val="22"/>
          <w:lang w:eastAsia="en-GB"/>
        </w:rPr>
        <w:t>,</w:t>
      </w:r>
      <w:r w:rsidR="00393165" w:rsidRPr="003A19C2">
        <w:rPr>
          <w:rFonts w:eastAsia="Times New Roman" w:cs="Times New Roman"/>
          <w:sz w:val="22"/>
          <w:szCs w:val="22"/>
          <w:lang w:eastAsia="en-GB"/>
        </w:rPr>
        <w:t xml:space="preserve"> namely of tense and person</w:t>
      </w:r>
      <w:r w:rsidR="00393165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="00393165">
        <w:rPr>
          <w:rFonts w:eastAsia="Times New Roman" w:cs="Times New Roman"/>
          <w:noProof/>
          <w:sz w:val="22"/>
          <w:szCs w:val="22"/>
          <w:lang w:eastAsia="en-GB"/>
        </w:rPr>
        <w:t>(Bianchi 2003; Ritter &amp; Wiltschko 2014)</w:t>
      </w:r>
      <w:r w:rsidRPr="003A19C2">
        <w:rPr>
          <w:rFonts w:eastAsia="Times New Roman" w:cs="Times New Roman"/>
          <w:sz w:val="22"/>
          <w:szCs w:val="22"/>
          <w:lang w:eastAsia="en-GB"/>
        </w:rPr>
        <w:t>. </w:t>
      </w:r>
      <w:r w:rsidR="00695241">
        <w:rPr>
          <w:rFonts w:eastAsia="Times New Roman" w:cs="Times New Roman"/>
          <w:sz w:val="22"/>
          <w:szCs w:val="22"/>
          <w:lang w:eastAsia="en-GB"/>
        </w:rPr>
        <w:t xml:space="preserve">Allowing these to operate separately, we can account for different degrees of finiteness. </w:t>
      </w:r>
    </w:p>
    <w:p w14:paraId="18817B5D" w14:textId="65920A21" w:rsidR="003A19C2" w:rsidRPr="003A19C2" w:rsidRDefault="003A19C2" w:rsidP="003A19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GB"/>
        </w:rPr>
      </w:pPr>
      <w:r w:rsidRPr="003A19C2">
        <w:rPr>
          <w:rFonts w:eastAsia="Times New Roman" w:cs="Times New Roman"/>
          <w:sz w:val="22"/>
          <w:szCs w:val="22"/>
          <w:lang w:eastAsia="en-GB"/>
        </w:rPr>
        <w:t>During this talk, I will focus specifically on the relation between the level of finiteness of a complement and its structural size.</w:t>
      </w:r>
      <w:r w:rsidR="00695241">
        <w:rPr>
          <w:rFonts w:eastAsia="Times New Roman" w:cs="Times New Roman"/>
          <w:sz w:val="22"/>
          <w:szCs w:val="22"/>
          <w:lang w:eastAsia="en-GB"/>
        </w:rPr>
        <w:t xml:space="preserve"> </w:t>
      </w:r>
      <w:proofErr w:type="spellStart"/>
      <w:r w:rsidR="00695241">
        <w:rPr>
          <w:rFonts w:eastAsia="Times New Roman" w:cs="Times New Roman"/>
          <w:sz w:val="22"/>
          <w:szCs w:val="22"/>
          <w:lang w:eastAsia="en-GB"/>
        </w:rPr>
        <w:t>Irrealis</w:t>
      </w:r>
      <w:proofErr w:type="spellEnd"/>
      <w:r w:rsidR="00695241">
        <w:rPr>
          <w:rFonts w:eastAsia="Times New Roman" w:cs="Times New Roman"/>
          <w:sz w:val="22"/>
          <w:szCs w:val="22"/>
          <w:lang w:eastAsia="en-GB"/>
        </w:rPr>
        <w:t xml:space="preserve"> clauses 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in Romanian, Southern Calabrian and Salentino prove an </w:t>
      </w:r>
      <w:r w:rsidR="00695241">
        <w:rPr>
          <w:rFonts w:eastAsia="Times New Roman" w:cs="Times New Roman"/>
          <w:sz w:val="22"/>
          <w:szCs w:val="22"/>
          <w:lang w:eastAsia="en-GB"/>
        </w:rPr>
        <w:t>interesting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case stud</w:t>
      </w:r>
      <w:r w:rsidR="00695241">
        <w:rPr>
          <w:rFonts w:eastAsia="Times New Roman" w:cs="Times New Roman"/>
          <w:sz w:val="22"/>
          <w:szCs w:val="22"/>
          <w:lang w:eastAsia="en-GB"/>
        </w:rPr>
        <w:t>y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. These languages feature a double complementiser system, with a dedicated </w:t>
      </w:r>
      <w:proofErr w:type="spellStart"/>
      <w:r w:rsidRPr="003A19C2">
        <w:rPr>
          <w:rFonts w:eastAsia="Times New Roman" w:cs="Times New Roman"/>
          <w:sz w:val="22"/>
          <w:szCs w:val="22"/>
          <w:lang w:eastAsia="en-GB"/>
        </w:rPr>
        <w:t>irrealis</w:t>
      </w:r>
      <w:proofErr w:type="spellEnd"/>
      <w:r w:rsidRPr="003A19C2">
        <w:rPr>
          <w:rFonts w:eastAsia="Times New Roman" w:cs="Times New Roman"/>
          <w:sz w:val="22"/>
          <w:szCs w:val="22"/>
          <w:lang w:eastAsia="en-GB"/>
        </w:rPr>
        <w:t xml:space="preserve"> complementiser</w:t>
      </w:r>
      <w:r w:rsidR="00695241">
        <w:rPr>
          <w:rFonts w:eastAsia="Times New Roman" w:cs="Times New Roman"/>
          <w:sz w:val="22"/>
          <w:szCs w:val="22"/>
          <w:lang w:eastAsia="en-GB"/>
        </w:rPr>
        <w:t xml:space="preserve">: </w:t>
      </w:r>
      <w:r w:rsidRPr="003A19C2">
        <w:rPr>
          <w:rFonts w:eastAsia="Times New Roman" w:cs="Times New Roman"/>
          <w:i/>
          <w:iCs/>
          <w:sz w:val="22"/>
          <w:szCs w:val="22"/>
          <w:lang w:eastAsia="en-GB"/>
        </w:rPr>
        <w:t>s</w:t>
      </w:r>
      <w:r w:rsidR="00695241" w:rsidRPr="00695241">
        <w:rPr>
          <w:rFonts w:eastAsia="Times New Roman" w:cs="Times New Roman"/>
          <w:i/>
          <w:iCs/>
          <w:sz w:val="22"/>
          <w:szCs w:val="22"/>
          <w:lang w:val="ro-RO" w:eastAsia="en-GB"/>
        </w:rPr>
        <w:t>ă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in Romanian, </w:t>
      </w:r>
      <w:r w:rsidRPr="003A19C2">
        <w:rPr>
          <w:rFonts w:eastAsia="Times New Roman" w:cs="Times New Roman"/>
          <w:i/>
          <w:iCs/>
          <w:sz w:val="22"/>
          <w:szCs w:val="22"/>
          <w:lang w:eastAsia="en-GB"/>
        </w:rPr>
        <w:t>cu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in Salentino and </w:t>
      </w:r>
      <w:r w:rsidRPr="003A19C2">
        <w:rPr>
          <w:rFonts w:eastAsia="Times New Roman" w:cs="Times New Roman"/>
          <w:i/>
          <w:iCs/>
          <w:sz w:val="22"/>
          <w:szCs w:val="22"/>
          <w:lang w:eastAsia="en-GB"/>
        </w:rPr>
        <w:t>mu/mi/ma</w:t>
      </w:r>
      <w:r w:rsidRPr="003A19C2">
        <w:rPr>
          <w:rFonts w:eastAsia="Times New Roman" w:cs="Times New Roman"/>
          <w:sz w:val="22"/>
          <w:szCs w:val="22"/>
          <w:lang w:eastAsia="en-GB"/>
        </w:rPr>
        <w:t xml:space="preserve"> in Southern Calabrian</w:t>
      </w:r>
      <w:r w:rsidR="00695241">
        <w:rPr>
          <w:rFonts w:eastAsia="Times New Roman" w:cs="Times New Roman"/>
          <w:sz w:val="22"/>
          <w:szCs w:val="22"/>
          <w:lang w:eastAsia="en-GB"/>
        </w:rPr>
        <w:t xml:space="preserve">. </w:t>
      </w:r>
      <w:r w:rsidRPr="003A19C2">
        <w:rPr>
          <w:rFonts w:eastAsia="Times New Roman" w:cs="Times New Roman"/>
          <w:sz w:val="22"/>
          <w:szCs w:val="22"/>
          <w:lang w:eastAsia="en-GB"/>
        </w:rPr>
        <w:t>Apart from being used as subjunctives, these clauses also replace the use of the canonical Romance infinitive</w:t>
      </w:r>
      <w:r w:rsidR="00393165">
        <w:rPr>
          <w:rFonts w:eastAsia="Times New Roman" w:cs="Times New Roman"/>
          <w:sz w:val="22"/>
          <w:szCs w:val="22"/>
          <w:lang w:eastAsia="en-GB"/>
        </w:rPr>
        <w:t xml:space="preserve">, on a par with Balkan languages </w:t>
      </w:r>
      <w:r w:rsidR="00393165">
        <w:rPr>
          <w:rFonts w:eastAsia="Times New Roman" w:cs="Times New Roman"/>
          <w:noProof/>
          <w:sz w:val="22"/>
          <w:szCs w:val="22"/>
          <w:lang w:eastAsia="en-GB"/>
        </w:rPr>
        <w:t>(Joseph 1983)</w:t>
      </w:r>
      <w:r w:rsidRPr="003A19C2">
        <w:rPr>
          <w:rFonts w:eastAsia="Times New Roman" w:cs="Times New Roman"/>
          <w:sz w:val="22"/>
          <w:szCs w:val="22"/>
          <w:lang w:eastAsia="en-GB"/>
        </w:rPr>
        <w:t>. </w:t>
      </w:r>
      <w:r w:rsidR="00695241">
        <w:rPr>
          <w:rFonts w:eastAsia="Times New Roman" w:cs="Times New Roman"/>
          <w:sz w:val="22"/>
          <w:szCs w:val="22"/>
          <w:lang w:eastAsia="en-GB"/>
        </w:rPr>
        <w:t>It will be shown that the various uses instantiate different levels of finiteness</w:t>
      </w:r>
      <w:r w:rsidR="000F3E99">
        <w:rPr>
          <w:rFonts w:eastAsia="Times New Roman" w:cs="Times New Roman"/>
          <w:sz w:val="22"/>
          <w:szCs w:val="22"/>
          <w:lang w:eastAsia="en-GB"/>
        </w:rPr>
        <w:t xml:space="preserve">, </w:t>
      </w:r>
      <w:r w:rsidR="005529E0">
        <w:rPr>
          <w:rFonts w:eastAsia="Times New Roman" w:cs="Times New Roman"/>
          <w:sz w:val="22"/>
          <w:szCs w:val="22"/>
          <w:lang w:eastAsia="en-GB"/>
        </w:rPr>
        <w:t>i.e.</w:t>
      </w:r>
      <w:r w:rsidR="000F3E99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="00695241">
        <w:rPr>
          <w:rFonts w:eastAsia="Times New Roman" w:cs="Times New Roman"/>
          <w:sz w:val="22"/>
          <w:szCs w:val="22"/>
          <w:lang w:eastAsia="en-GB"/>
        </w:rPr>
        <w:t xml:space="preserve">different types of tense and person anchoring.  </w:t>
      </w:r>
    </w:p>
    <w:p w14:paraId="059381CE" w14:textId="1F0A3EFC" w:rsidR="003A19C2" w:rsidRPr="003A19C2" w:rsidRDefault="003A19C2" w:rsidP="00393165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GB"/>
        </w:rPr>
      </w:pPr>
      <w:r w:rsidRPr="003A19C2">
        <w:rPr>
          <w:rFonts w:eastAsia="Times New Roman" w:cs="Times New Roman"/>
          <w:sz w:val="22"/>
          <w:szCs w:val="22"/>
          <w:lang w:eastAsia="en-GB"/>
        </w:rPr>
        <w:t xml:space="preserve">The question arises whether these levels of finiteness are reflected in the clause size. With series of tests, I demonstrate that </w:t>
      </w:r>
      <w:r w:rsidR="00695241">
        <w:rPr>
          <w:rFonts w:eastAsia="Times New Roman" w:cs="Times New Roman"/>
          <w:sz w:val="22"/>
          <w:szCs w:val="22"/>
          <w:lang w:eastAsia="en-GB"/>
        </w:rPr>
        <w:t>this is not the case</w:t>
      </w:r>
      <w:r w:rsidRPr="003A19C2">
        <w:rPr>
          <w:rFonts w:eastAsia="Times New Roman" w:cs="Times New Roman"/>
          <w:sz w:val="22"/>
          <w:szCs w:val="22"/>
          <w:lang w:eastAsia="en-GB"/>
        </w:rPr>
        <w:t>. We can thus conclude that there is no one-to-one correspondence between levels of finiteness and clause size in Romance.</w:t>
      </w:r>
    </w:p>
    <w:p w14:paraId="06E76BDE" w14:textId="77777777" w:rsidR="003A19C2" w:rsidRPr="003A19C2" w:rsidRDefault="003A19C2" w:rsidP="003A19C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0194DDA" w14:textId="5A9847E0" w:rsidR="00C32D55" w:rsidRDefault="00393165" w:rsidP="003A19C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Selected r</w:t>
      </w:r>
      <w:r w:rsidR="00695241">
        <w:rPr>
          <w:sz w:val="22"/>
          <w:szCs w:val="22"/>
        </w:rPr>
        <w:t>eferences</w:t>
      </w:r>
    </w:p>
    <w:p w14:paraId="54853B7B" w14:textId="0576FC29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proofErr w:type="spellStart"/>
      <w:r w:rsidRPr="006D0448">
        <w:rPr>
          <w:rFonts w:ascii="Calibri"/>
          <w:sz w:val="22"/>
          <w:lang w:val="fr-FR"/>
        </w:rPr>
        <w:t>Ambar</w:t>
      </w:r>
      <w:proofErr w:type="spellEnd"/>
      <w:r w:rsidRPr="006D0448">
        <w:rPr>
          <w:rFonts w:ascii="Calibri"/>
          <w:sz w:val="22"/>
          <w:lang w:val="fr-FR"/>
        </w:rPr>
        <w:t xml:space="preserve">, Manuela &amp; Angel L. Jiménez-Fernández. </w:t>
      </w:r>
      <w:r w:rsidRPr="00393165">
        <w:rPr>
          <w:rFonts w:ascii="Calibri"/>
          <w:sz w:val="22"/>
        </w:rPr>
        <w:t xml:space="preserve">2017. Overtly/Non-overtly inflected infinitives in Romance. In Martin Bert Hans </w:t>
      </w:r>
      <w:proofErr w:type="spellStart"/>
      <w:r w:rsidRPr="00393165">
        <w:rPr>
          <w:rFonts w:ascii="Calibri"/>
          <w:sz w:val="22"/>
        </w:rPr>
        <w:t>Everaert</w:t>
      </w:r>
      <w:proofErr w:type="spellEnd"/>
      <w:r w:rsidRPr="00393165">
        <w:rPr>
          <w:rFonts w:ascii="Calibri"/>
          <w:sz w:val="22"/>
        </w:rPr>
        <w:t xml:space="preserve"> &amp; van </w:t>
      </w:r>
      <w:proofErr w:type="spellStart"/>
      <w:r w:rsidRPr="00393165">
        <w:rPr>
          <w:rFonts w:ascii="Calibri"/>
          <w:sz w:val="22"/>
        </w:rPr>
        <w:t>Riemsdijk</w:t>
      </w:r>
      <w:proofErr w:type="spellEnd"/>
      <w:r w:rsidRPr="00393165">
        <w:rPr>
          <w:rFonts w:ascii="Calibri"/>
          <w:sz w:val="22"/>
        </w:rPr>
        <w:t xml:space="preserve"> Henk (eds.), </w:t>
      </w:r>
      <w:r w:rsidRPr="00393165">
        <w:rPr>
          <w:rFonts w:ascii="Calibri"/>
          <w:i/>
          <w:iCs/>
          <w:sz w:val="22"/>
        </w:rPr>
        <w:t xml:space="preserve">The Blackwell </w:t>
      </w:r>
      <w:proofErr w:type="spellStart"/>
      <w:r w:rsidRPr="00393165">
        <w:rPr>
          <w:rFonts w:ascii="Calibri"/>
          <w:i/>
          <w:iCs/>
          <w:sz w:val="22"/>
        </w:rPr>
        <w:t>Companian</w:t>
      </w:r>
      <w:proofErr w:type="spellEnd"/>
      <w:r w:rsidRPr="00393165">
        <w:rPr>
          <w:rFonts w:ascii="Calibri"/>
          <w:i/>
          <w:iCs/>
          <w:sz w:val="22"/>
        </w:rPr>
        <w:t xml:space="preserve"> to Syntax</w:t>
      </w:r>
      <w:r w:rsidRPr="00393165">
        <w:rPr>
          <w:rFonts w:ascii="Calibri"/>
          <w:sz w:val="22"/>
        </w:rPr>
        <w:t>, second, Vols 1–8, 1996–2037. Oxford: Wiley-Blackwell.</w:t>
      </w:r>
    </w:p>
    <w:p w14:paraId="1647C22A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r w:rsidRPr="00393165">
        <w:rPr>
          <w:rFonts w:ascii="Calibri"/>
          <w:sz w:val="22"/>
        </w:rPr>
        <w:t xml:space="preserve">Bianchi, Valentina. 2003. On finiteness as </w:t>
      </w:r>
      <w:proofErr w:type="spellStart"/>
      <w:r w:rsidRPr="00393165">
        <w:rPr>
          <w:rFonts w:ascii="Calibri"/>
          <w:sz w:val="22"/>
        </w:rPr>
        <w:t>logophoric</w:t>
      </w:r>
      <w:proofErr w:type="spellEnd"/>
      <w:r w:rsidRPr="00393165">
        <w:rPr>
          <w:rFonts w:ascii="Calibri"/>
          <w:sz w:val="22"/>
        </w:rPr>
        <w:t xml:space="preserve"> anchoring. </w:t>
      </w:r>
      <w:r w:rsidRPr="00393165">
        <w:rPr>
          <w:rFonts w:ascii="Calibri"/>
          <w:sz w:val="22"/>
          <w:lang w:val="fr-FR"/>
        </w:rPr>
        <w:t xml:space="preserve">In Jacqueline </w:t>
      </w:r>
      <w:proofErr w:type="spellStart"/>
      <w:r w:rsidRPr="00393165">
        <w:rPr>
          <w:rFonts w:ascii="Calibri"/>
          <w:sz w:val="22"/>
          <w:lang w:val="fr-FR"/>
        </w:rPr>
        <w:t>Guéron</w:t>
      </w:r>
      <w:proofErr w:type="spellEnd"/>
      <w:r w:rsidRPr="00393165">
        <w:rPr>
          <w:rFonts w:ascii="Calibri"/>
          <w:sz w:val="22"/>
          <w:lang w:val="fr-FR"/>
        </w:rPr>
        <w:t xml:space="preserve"> &amp; Liliane </w:t>
      </w:r>
      <w:proofErr w:type="spellStart"/>
      <w:r w:rsidRPr="00393165">
        <w:rPr>
          <w:rFonts w:ascii="Calibri"/>
          <w:sz w:val="22"/>
          <w:lang w:val="fr-FR"/>
        </w:rPr>
        <w:t>Tasmowsky</w:t>
      </w:r>
      <w:proofErr w:type="spellEnd"/>
      <w:r w:rsidRPr="00393165">
        <w:rPr>
          <w:rFonts w:ascii="Calibri"/>
          <w:sz w:val="22"/>
          <w:lang w:val="fr-FR"/>
        </w:rPr>
        <w:t xml:space="preserve"> (</w:t>
      </w:r>
      <w:proofErr w:type="spellStart"/>
      <w:r w:rsidRPr="00393165">
        <w:rPr>
          <w:rFonts w:ascii="Calibri"/>
          <w:sz w:val="22"/>
          <w:lang w:val="fr-FR"/>
        </w:rPr>
        <w:t>eds</w:t>
      </w:r>
      <w:proofErr w:type="spellEnd"/>
      <w:r w:rsidRPr="00393165">
        <w:rPr>
          <w:rFonts w:ascii="Calibri"/>
          <w:sz w:val="22"/>
          <w:lang w:val="fr-FR"/>
        </w:rPr>
        <w:t xml:space="preserve">.), </w:t>
      </w:r>
      <w:r w:rsidRPr="00393165">
        <w:rPr>
          <w:rFonts w:ascii="Calibri"/>
          <w:i/>
          <w:iCs/>
          <w:sz w:val="22"/>
          <w:lang w:val="fr-FR"/>
        </w:rPr>
        <w:t>Temps et point de vue/</w:t>
      </w:r>
      <w:proofErr w:type="spellStart"/>
      <w:r w:rsidRPr="00393165">
        <w:rPr>
          <w:rFonts w:ascii="Calibri"/>
          <w:i/>
          <w:iCs/>
          <w:sz w:val="22"/>
          <w:lang w:val="fr-FR"/>
        </w:rPr>
        <w:t>Tense</w:t>
      </w:r>
      <w:proofErr w:type="spellEnd"/>
      <w:r w:rsidRPr="00393165">
        <w:rPr>
          <w:rFonts w:ascii="Calibri"/>
          <w:i/>
          <w:iCs/>
          <w:sz w:val="22"/>
          <w:lang w:val="fr-FR"/>
        </w:rPr>
        <w:t xml:space="preserve"> and point of </w:t>
      </w:r>
      <w:proofErr w:type="spellStart"/>
      <w:r w:rsidRPr="00393165">
        <w:rPr>
          <w:rFonts w:ascii="Calibri"/>
          <w:i/>
          <w:iCs/>
          <w:sz w:val="22"/>
          <w:lang w:val="fr-FR"/>
        </w:rPr>
        <w:t>view</w:t>
      </w:r>
      <w:proofErr w:type="spellEnd"/>
      <w:r w:rsidRPr="00393165">
        <w:rPr>
          <w:rFonts w:ascii="Calibri"/>
          <w:sz w:val="22"/>
          <w:lang w:val="fr-FR"/>
        </w:rPr>
        <w:t xml:space="preserve">, 213–246. </w:t>
      </w:r>
      <w:r w:rsidRPr="00393165">
        <w:rPr>
          <w:rFonts w:ascii="Calibri"/>
          <w:sz w:val="22"/>
        </w:rPr>
        <w:t>Paris: Nanterre.</w:t>
      </w:r>
    </w:p>
    <w:p w14:paraId="59F08EFC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r w:rsidRPr="00393165">
        <w:rPr>
          <w:rFonts w:ascii="Calibri"/>
          <w:sz w:val="22"/>
        </w:rPr>
        <w:t xml:space="preserve">Calabrese, Andrea. 1992. The lack of infinitival clauses in Salentino: A synchronic analysis. In Christiane </w:t>
      </w:r>
      <w:proofErr w:type="spellStart"/>
      <w:r w:rsidRPr="00393165">
        <w:rPr>
          <w:rFonts w:ascii="Calibri"/>
          <w:sz w:val="22"/>
        </w:rPr>
        <w:t>Lauefer</w:t>
      </w:r>
      <w:proofErr w:type="spellEnd"/>
      <w:r w:rsidRPr="00393165">
        <w:rPr>
          <w:rFonts w:ascii="Calibri"/>
          <w:sz w:val="22"/>
        </w:rPr>
        <w:t xml:space="preserve"> &amp; Terrell A. Morgan (eds.), </w:t>
      </w:r>
      <w:r w:rsidRPr="00393165">
        <w:rPr>
          <w:rFonts w:ascii="Calibri"/>
          <w:i/>
          <w:iCs/>
          <w:sz w:val="22"/>
        </w:rPr>
        <w:t>Theoretical Analyses in Romance Linguistics. Selected Papers from the Nineteenth Linguistic Symposium on Romance Languages (LSRL XIX) The Ohio State University, 21-23 April 1989</w:t>
      </w:r>
      <w:r w:rsidRPr="00393165">
        <w:rPr>
          <w:rFonts w:ascii="Calibri"/>
          <w:sz w:val="22"/>
        </w:rPr>
        <w:t xml:space="preserve">, 267–267. Amsterdam: John </w:t>
      </w:r>
      <w:proofErr w:type="spellStart"/>
      <w:r w:rsidRPr="00393165">
        <w:rPr>
          <w:rFonts w:ascii="Calibri"/>
          <w:sz w:val="22"/>
        </w:rPr>
        <w:t>Benjamins</w:t>
      </w:r>
      <w:proofErr w:type="spellEnd"/>
      <w:r w:rsidRPr="00393165">
        <w:rPr>
          <w:rFonts w:ascii="Calibri"/>
          <w:sz w:val="22"/>
        </w:rPr>
        <w:t>.</w:t>
      </w:r>
    </w:p>
    <w:p w14:paraId="7CAA4F8E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proofErr w:type="spellStart"/>
      <w:r w:rsidRPr="00393165">
        <w:rPr>
          <w:rFonts w:ascii="Calibri"/>
          <w:sz w:val="22"/>
        </w:rPr>
        <w:t>Dobrovie</w:t>
      </w:r>
      <w:proofErr w:type="spellEnd"/>
      <w:r w:rsidRPr="00393165">
        <w:rPr>
          <w:rFonts w:ascii="Calibri"/>
          <w:sz w:val="22"/>
        </w:rPr>
        <w:t xml:space="preserve">-Sorin, Carmen. 1994. </w:t>
      </w:r>
      <w:r w:rsidRPr="00393165">
        <w:rPr>
          <w:rFonts w:ascii="Calibri"/>
          <w:i/>
          <w:iCs/>
          <w:sz w:val="22"/>
        </w:rPr>
        <w:t>The syntax of Romanian: Comparative studies in Romance</w:t>
      </w:r>
      <w:r w:rsidRPr="00393165">
        <w:rPr>
          <w:rFonts w:ascii="Calibri"/>
          <w:sz w:val="22"/>
        </w:rPr>
        <w:t>. Berlin: Mouton de Gruyter.</w:t>
      </w:r>
    </w:p>
    <w:p w14:paraId="2CBAFE03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r w:rsidRPr="00393165">
        <w:rPr>
          <w:rFonts w:ascii="Calibri"/>
          <w:sz w:val="22"/>
        </w:rPr>
        <w:t xml:space="preserve">Joseph, Brian D. 1983. </w:t>
      </w:r>
      <w:r w:rsidRPr="00393165">
        <w:rPr>
          <w:rFonts w:ascii="Calibri"/>
          <w:i/>
          <w:iCs/>
          <w:sz w:val="22"/>
        </w:rPr>
        <w:t>The synchrony and diachrony of the Balkan infinitive: A study in areal, general, and historical linguistics</w:t>
      </w:r>
      <w:r w:rsidRPr="00393165">
        <w:rPr>
          <w:rFonts w:ascii="Calibri"/>
          <w:sz w:val="22"/>
        </w:rPr>
        <w:t>. Cambridge: Cambridge University Press.</w:t>
      </w:r>
    </w:p>
    <w:p w14:paraId="1CAF83A5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proofErr w:type="spellStart"/>
      <w:r w:rsidRPr="00393165">
        <w:rPr>
          <w:rFonts w:ascii="Calibri"/>
          <w:sz w:val="22"/>
        </w:rPr>
        <w:t>Ledgeway</w:t>
      </w:r>
      <w:proofErr w:type="spellEnd"/>
      <w:r w:rsidRPr="00393165">
        <w:rPr>
          <w:rFonts w:ascii="Calibri"/>
          <w:sz w:val="22"/>
        </w:rPr>
        <w:t xml:space="preserve">, Adam N. 1998. Variation in the Romance infinitive: the case of the Southern Calabrian inflected infinitive. </w:t>
      </w:r>
      <w:r w:rsidRPr="00393165">
        <w:rPr>
          <w:rFonts w:ascii="Calibri"/>
          <w:i/>
          <w:iCs/>
          <w:sz w:val="22"/>
        </w:rPr>
        <w:t>Transactions of the Philological Society</w:t>
      </w:r>
      <w:r w:rsidRPr="00393165">
        <w:rPr>
          <w:rFonts w:ascii="Calibri"/>
          <w:sz w:val="22"/>
        </w:rPr>
        <w:t xml:space="preserve"> 96(1). 1–61.</w:t>
      </w:r>
    </w:p>
    <w:p w14:paraId="145A2085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proofErr w:type="spellStart"/>
      <w:r w:rsidRPr="00393165">
        <w:rPr>
          <w:rFonts w:ascii="Calibri"/>
          <w:sz w:val="22"/>
        </w:rPr>
        <w:t>Ledgeway</w:t>
      </w:r>
      <w:proofErr w:type="spellEnd"/>
      <w:r w:rsidRPr="00393165">
        <w:rPr>
          <w:rFonts w:ascii="Calibri"/>
          <w:sz w:val="22"/>
        </w:rPr>
        <w:t xml:space="preserve">, Adam N. 2000. </w:t>
      </w:r>
      <w:r w:rsidRPr="00393165">
        <w:rPr>
          <w:rFonts w:ascii="Calibri"/>
          <w:i/>
          <w:iCs/>
          <w:sz w:val="22"/>
        </w:rPr>
        <w:t>A comparative syntax of the dialects of Southern Italy: a minimalist approach</w:t>
      </w:r>
      <w:r w:rsidRPr="00393165">
        <w:rPr>
          <w:rFonts w:ascii="Calibri"/>
          <w:sz w:val="22"/>
        </w:rPr>
        <w:t>. Oxford: Wiley-Blackwell.</w:t>
      </w:r>
    </w:p>
    <w:p w14:paraId="609E3E0B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proofErr w:type="spellStart"/>
      <w:r w:rsidRPr="00393165">
        <w:rPr>
          <w:rFonts w:ascii="Calibri"/>
          <w:sz w:val="22"/>
        </w:rPr>
        <w:t>Mensching</w:t>
      </w:r>
      <w:proofErr w:type="spellEnd"/>
      <w:r w:rsidRPr="00393165">
        <w:rPr>
          <w:rFonts w:ascii="Calibri"/>
          <w:sz w:val="22"/>
        </w:rPr>
        <w:t xml:space="preserve">, Guido. 2000. </w:t>
      </w:r>
      <w:r w:rsidRPr="00393165">
        <w:rPr>
          <w:rFonts w:ascii="Calibri"/>
          <w:i/>
          <w:iCs/>
          <w:sz w:val="22"/>
        </w:rPr>
        <w:t>Infinitive constructions with specified subjects: A syntactic analysis of the Romance languages</w:t>
      </w:r>
      <w:r w:rsidRPr="00393165">
        <w:rPr>
          <w:rFonts w:ascii="Calibri"/>
          <w:sz w:val="22"/>
        </w:rPr>
        <w:t>. Oxford: Oxford University Press.</w:t>
      </w:r>
    </w:p>
    <w:p w14:paraId="31BF20E3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proofErr w:type="spellStart"/>
      <w:r w:rsidRPr="00393165">
        <w:rPr>
          <w:rFonts w:ascii="Calibri"/>
          <w:sz w:val="22"/>
        </w:rPr>
        <w:t>Raposo</w:t>
      </w:r>
      <w:proofErr w:type="spellEnd"/>
      <w:r w:rsidRPr="00393165">
        <w:rPr>
          <w:rFonts w:ascii="Calibri"/>
          <w:sz w:val="22"/>
        </w:rPr>
        <w:t xml:space="preserve">, Eduardo. 1987. Case theory and </w:t>
      </w:r>
      <w:proofErr w:type="spellStart"/>
      <w:r w:rsidRPr="00393165">
        <w:rPr>
          <w:rFonts w:ascii="Calibri"/>
          <w:sz w:val="22"/>
        </w:rPr>
        <w:t>Infl</w:t>
      </w:r>
      <w:proofErr w:type="spellEnd"/>
      <w:r w:rsidRPr="00393165">
        <w:rPr>
          <w:rFonts w:ascii="Calibri"/>
          <w:sz w:val="22"/>
        </w:rPr>
        <w:t xml:space="preserve">-to-Comp: The inflected infinitive in European Portuguese. </w:t>
      </w:r>
      <w:r w:rsidRPr="00393165">
        <w:rPr>
          <w:rFonts w:ascii="Calibri"/>
          <w:i/>
          <w:iCs/>
          <w:sz w:val="22"/>
        </w:rPr>
        <w:t>Linguistic Inquiry</w:t>
      </w:r>
      <w:r w:rsidRPr="00393165">
        <w:rPr>
          <w:rFonts w:ascii="Calibri"/>
          <w:sz w:val="22"/>
        </w:rPr>
        <w:t xml:space="preserve"> 18. 85–109.</w:t>
      </w:r>
    </w:p>
    <w:p w14:paraId="0C5D65BB" w14:textId="77777777" w:rsidR="00393165" w:rsidRPr="00393165" w:rsidRDefault="00393165" w:rsidP="00393165">
      <w:pPr>
        <w:pStyle w:val="Bibliography"/>
        <w:spacing w:line="240" w:lineRule="auto"/>
        <w:rPr>
          <w:rFonts w:ascii="Calibri"/>
          <w:sz w:val="22"/>
        </w:rPr>
      </w:pPr>
      <w:r w:rsidRPr="00393165">
        <w:rPr>
          <w:rFonts w:ascii="Calibri"/>
          <w:sz w:val="22"/>
        </w:rPr>
        <w:t xml:space="preserve">Ritter, Elizabeth &amp; Martina </w:t>
      </w:r>
      <w:proofErr w:type="spellStart"/>
      <w:r w:rsidRPr="00393165">
        <w:rPr>
          <w:rFonts w:ascii="Calibri"/>
          <w:sz w:val="22"/>
        </w:rPr>
        <w:t>Wiltschko</w:t>
      </w:r>
      <w:proofErr w:type="spellEnd"/>
      <w:r w:rsidRPr="00393165">
        <w:rPr>
          <w:rFonts w:ascii="Calibri"/>
          <w:sz w:val="22"/>
        </w:rPr>
        <w:t xml:space="preserve">. 2014. The composition of INFL. An exploration of tense, tenseless languages and tenseless constructions. </w:t>
      </w:r>
      <w:r w:rsidRPr="00393165">
        <w:rPr>
          <w:rFonts w:ascii="Calibri"/>
          <w:i/>
          <w:iCs/>
          <w:sz w:val="22"/>
        </w:rPr>
        <w:t>Natural Language &amp; Linguistic Theory</w:t>
      </w:r>
      <w:r w:rsidRPr="00393165">
        <w:rPr>
          <w:rFonts w:ascii="Calibri"/>
          <w:sz w:val="22"/>
        </w:rPr>
        <w:t xml:space="preserve"> 32. 1331–1386.</w:t>
      </w:r>
    </w:p>
    <w:p w14:paraId="2B171E44" w14:textId="68B867E7" w:rsidR="00393165" w:rsidRDefault="00393165" w:rsidP="00393165">
      <w:pPr>
        <w:rPr>
          <w:sz w:val="22"/>
          <w:szCs w:val="22"/>
        </w:rPr>
      </w:pPr>
    </w:p>
    <w:p w14:paraId="7F13643D" w14:textId="77777777" w:rsidR="00393165" w:rsidRPr="003A19C2" w:rsidRDefault="00393165" w:rsidP="003A19C2">
      <w:pPr>
        <w:spacing w:line="276" w:lineRule="auto"/>
        <w:rPr>
          <w:sz w:val="22"/>
          <w:szCs w:val="22"/>
        </w:rPr>
      </w:pPr>
    </w:p>
    <w:sectPr w:rsidR="00393165" w:rsidRPr="003A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A3C"/>
    <w:multiLevelType w:val="hybridMultilevel"/>
    <w:tmpl w:val="78861C10"/>
    <w:lvl w:ilvl="0" w:tplc="CF18897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C2"/>
    <w:rsid w:val="000F3E99"/>
    <w:rsid w:val="0029352D"/>
    <w:rsid w:val="00393165"/>
    <w:rsid w:val="003A19C2"/>
    <w:rsid w:val="005529E0"/>
    <w:rsid w:val="00695241"/>
    <w:rsid w:val="006D0448"/>
    <w:rsid w:val="008924C8"/>
    <w:rsid w:val="00C32D55"/>
    <w:rsid w:val="00C75B94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355BB"/>
  <w15:chartTrackingRefBased/>
  <w15:docId w15:val="{561872CD-31BA-C744-A6B3-F556D8C6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xamples"/>
    <w:basedOn w:val="Normal"/>
    <w:qFormat/>
    <w:rsid w:val="003A19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393165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Groothuis</dc:creator>
  <cp:keywords/>
  <dc:description/>
  <cp:lastModifiedBy>Kim Groothuis</cp:lastModifiedBy>
  <cp:revision>8</cp:revision>
  <dcterms:created xsi:type="dcterms:W3CDTF">2020-10-01T16:05:00Z</dcterms:created>
  <dcterms:modified xsi:type="dcterms:W3CDTF">2020-10-01T18:40:00Z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zotero-version="5.0.90"&gt;&lt;session id="HMZctHYv"/&gt;&lt;style id="http://www.zotero.org/styles/glossa" hasBibliography="1" bibliographyStyleHasBeenSet="1"/&gt;&lt;prefs&gt;&lt;pref name="fieldType" value="Field"/&gt;&lt;pref name="automaticJournalAbbreviati</vt:lpwstr>
  </property>
  <property fmtid="{D5CDD505-2E9C-101B-9397-08002B2CF9AE}" pid="3" name="ZOTERO_PREF_2">
    <vt:lpwstr>ons" value="true"/&gt;&lt;/prefs&gt;&lt;/data&gt;</vt:lpwstr>
  </property>
</Properties>
</file>